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33" w:rsidRDefault="00E1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0C2333" w:rsidRDefault="00E1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</w:t>
      </w:r>
      <w:r w:rsidR="0091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/2015/P</w:t>
      </w:r>
    </w:p>
    <w:p w:rsidR="000C2333" w:rsidRDefault="00E1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Pabianic</w:t>
      </w:r>
    </w:p>
    <w:p w:rsidR="000C2333" w:rsidRDefault="00E1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1251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2015 .</w:t>
      </w:r>
    </w:p>
    <w:p w:rsidR="000C2333" w:rsidRDefault="000C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333" w:rsidRDefault="00E1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studenckiego konkursu urbanistycznego na koncepcję zagospodarowania terenu Miejskiego Ośrodka Sportu i Rekreacji (MOSiR) w Pabianicach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0C2333" w:rsidRDefault="00E15C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organizatorze konkursu</w:t>
      </w:r>
    </w:p>
    <w:p w:rsidR="000C2333" w:rsidRDefault="00E15C4B">
      <w:pPr>
        <w:numPr>
          <w:ilvl w:val="1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studenckiego konkursu urbanistycznego na koncepcję zagospodarowania terenu Miejskiego Ośrodka Sportu i Rekreacji (MOSiR) w Pabianicach, zwanego dalej „Konkursem”, jest Miasto Pabianice z siedzibą przy ul. Zamkowej 16, 95-200 Pabianice. 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 z organizatorem;</w:t>
      </w:r>
    </w:p>
    <w:p w:rsidR="000C2333" w:rsidRDefault="00E15C4B">
      <w:pPr>
        <w:spacing w:after="0" w:line="240" w:lineRule="auto"/>
        <w:ind w:left="9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42 22 54 638, mail-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urbanistyka@um.pabianice.pl</w:t>
      </w:r>
    </w:p>
    <w:p w:rsidR="000C2333" w:rsidRDefault="00E15C4B">
      <w:pPr>
        <w:numPr>
          <w:ilvl w:val="1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Osobami uprawnionymi do porozumiewania się z Uczestnikami Konkursu i udzielania informacji na jego temat są:</w:t>
      </w:r>
    </w:p>
    <w:p w:rsidR="000C2333" w:rsidRDefault="00E15C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a)- mgr inż.. arch. Renata Sielczak Architekt Miasta Pabianic, Naczelnik Wydziału Urbanistyki</w:t>
      </w:r>
    </w:p>
    <w:p w:rsidR="000C2333" w:rsidRDefault="00E15C4B">
      <w:pPr>
        <w:spacing w:after="0" w:line="240" w:lineRule="auto"/>
        <w:ind w:left="9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b)- dr hab. szt. inż. arch. Bartosz Hunger, prof. nadzw. PŁ </w:t>
      </w:r>
    </w:p>
    <w:p w:rsidR="000C2333" w:rsidRDefault="00E15C4B">
      <w:pPr>
        <w:numPr>
          <w:ilvl w:val="1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Organizator Konkursu może dokonać zmian w Regulaminie konkursu w czasie do upływu terminu składania prac konkursowych. Informacje o zmianie Regulaminu ukażą się na stronie Zamawiającego: </w:t>
      </w:r>
      <w:r>
        <w:rPr>
          <w:rFonts w:ascii="Times New Roman" w:hAnsi="Times New Roman" w:cs="Times New Roman"/>
          <w:i/>
          <w:sz w:val="24"/>
          <w:szCs w:val="24"/>
        </w:rPr>
        <w:t>www.um.pabianice.pl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na koncepcję zagospodarowania terenu MOSiR w Pabianicach, określa zasady udziału w organizowanym Konkursie i zawiera warunki uczestnictwa.</w:t>
      </w:r>
    </w:p>
    <w:p w:rsidR="000C2333" w:rsidRDefault="00E15C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konkursu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Konkursu jest Zarządzenie Prezydenta Miasta Pabianic. Regulamin jest jedynym dokumentem określającym zasady Konkursu. Każdy Uczestnik biorący udział w Konkursie, akceptuje i przyjmuje warunki Regulaminu określone w niniejszym dokumencie.</w:t>
      </w:r>
    </w:p>
    <w:p w:rsidR="000C2333" w:rsidRDefault="00E15C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forma Konkursu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zorganizowany jest w formie Konkursu otwartego, studenckiego urbanistycznego, jednoetapowego, który umożliwia uczestnictwo wszystkim chętnym.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prowadzony i rozstrzygany jest w języku polskim. Wszystkie dokumenty, oświadczenia, zawiadomienia, wnioski oraz część opisowa, graficzna i elektroniczna  muszą być opracowane przez wszystkich Uczestników w języku polskim.</w:t>
      </w:r>
    </w:p>
    <w:p w:rsidR="000C2333" w:rsidRDefault="00E15C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Konkursu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zadawania pytań dotyczących Konkursu –do 02.10.2015r.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udzielenia odpowiedzi na pytania dotyczące Konkursu – do 06.10.2015r.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prac konkursowych - 20.10.2015r.do godz. 16.00.</w:t>
      </w:r>
    </w:p>
    <w:p w:rsidR="000C2333" w:rsidRDefault="00E15C4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– do 26. 10. 2015r.</w:t>
      </w:r>
    </w:p>
    <w:p w:rsidR="000C2333" w:rsidRDefault="000C2333">
      <w:pPr>
        <w:rPr>
          <w:rFonts w:ascii="Times New Roman" w:hAnsi="Times New Roman" w:cs="Times New Roman"/>
          <w:sz w:val="24"/>
          <w:szCs w:val="24"/>
        </w:rPr>
      </w:pPr>
    </w:p>
    <w:p w:rsidR="000C2333" w:rsidRDefault="00E15C4B">
      <w:pPr>
        <w:keepNext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ROZDZIAŁ  II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KONKURSU</w:t>
      </w:r>
    </w:p>
    <w:p w:rsidR="000C2333" w:rsidRDefault="00E15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i cel Konkursu</w:t>
      </w:r>
    </w:p>
    <w:p w:rsidR="000C2333" w:rsidRDefault="00E15C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Przedmiotem Konkursu jest opracowanie 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oryginalnej, kreatywnej, koncepcji</w:t>
      </w:r>
      <w:r>
        <w:rPr>
          <w:rFonts w:ascii="Times New Roman" w:hAnsi="Times New Roman" w:cs="Times New Roman"/>
          <w:sz w:val="24"/>
          <w:szCs w:val="24"/>
        </w:rPr>
        <w:t xml:space="preserve"> zagospodarowania  terenu MOSiR w Pabianicach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</w:t>
      </w:r>
    </w:p>
    <w:p w:rsidR="000C2333" w:rsidRDefault="00E15C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Konkurs przeznaczony jest dla studentów architektury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, udział wziąć mogą pojedyncze osoby, lub zespoły studenckie.</w:t>
      </w:r>
    </w:p>
    <w:p w:rsidR="000C2333" w:rsidRDefault="00E15C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Celem Konkursu jest wyłonienie najlepszej pod względem urbanistycznym oraz funkcjonalnym koncepcji zagospodarowania terenu MOSiR w Pabianicach, która pozwoli wykreować atrakcyjną sportowo – rekreacyjną przestrzeń miejską.</w:t>
      </w:r>
    </w:p>
    <w:p w:rsidR="000C2333" w:rsidRDefault="00E15C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Szczegółowy opis zadania konkursowego.</w:t>
      </w:r>
    </w:p>
    <w:p w:rsidR="000C2333" w:rsidRDefault="00E15C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konkursowym jest opracowanie zagospodarowanie urządzeń i obiektów sportowo- rekreacyjnych, lokalizacja elementów małej architektury oraz ukształtowanie zieleni.</w:t>
      </w:r>
    </w:p>
    <w:p w:rsidR="000C2333" w:rsidRDefault="00E15C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funkcjonalny do realizacji w koncepcji: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–boisko treningowe trawiaste 105 m x 65 m 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–boisko treningowe pod balonem 109 m x 69 m (minimalna powierzchnia pod balonem),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–boisko ze sztuczną nawierzchnią 105 m x 65 m 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–stadion –adaptacja istniejącego,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–boisko treningowe trawiaste dla dzieci,</w:t>
      </w:r>
    </w:p>
    <w:p w:rsidR="000C2333" w:rsidRDefault="00E15C4B">
      <w:pPr>
        <w:spacing w:after="0" w:line="240" w:lineRule="auto"/>
        <w:ind w:left="1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opcjonalnie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–park linowy,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–otwarta siłownia z placem do rehabilitacji - drabinki, ściana z lustrami,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ścieżki do nordic-walking i biegów terenowych,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–plac zabaw dla przedszkola,</w:t>
      </w:r>
    </w:p>
    <w:p w:rsidR="000C2333" w:rsidRDefault="00E15C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skatepark dla deskorolkowców.</w:t>
      </w:r>
    </w:p>
    <w:p w:rsidR="000C2333" w:rsidRDefault="000C23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2333" w:rsidRDefault="00E15C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III</w:t>
      </w:r>
    </w:p>
    <w:p w:rsidR="000C2333" w:rsidRDefault="00E15C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WARUNKÓW UDZIAŁU W KONKURSIE, PRZENIESIENIE PRAW AUTORSKICH</w:t>
      </w:r>
    </w:p>
    <w:p w:rsidR="000C2333" w:rsidRDefault="00E15C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jakie muszą spełnić Uczestnicy Konkursu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studenci architektury.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nie mogą uczestniczyć:</w:t>
      </w:r>
    </w:p>
    <w:p w:rsidR="000C2333" w:rsidRDefault="00E15C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biorące udział w opracowaniu Regulaminu;</w:t>
      </w:r>
    </w:p>
    <w:p w:rsidR="000C2333" w:rsidRDefault="00E15C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biorące udział w organizowaniu Konkursu;</w:t>
      </w:r>
    </w:p>
    <w:p w:rsidR="000C2333" w:rsidRDefault="00E15C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zasiadające w Komisji Konkursowej.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może złożyć tylko jedną pracę konkursową.</w:t>
      </w:r>
    </w:p>
    <w:p w:rsidR="000C2333" w:rsidRDefault="00E15C4B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Uczestniczący w Konkursie mają obowiązek zapoznania się z Regulaminem Konkursu i stosowania do ustaleń w nim zawartych, a także złożenia wymaganych </w:t>
      </w:r>
    </w:p>
    <w:p w:rsidR="000C2333" w:rsidRDefault="00E15C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i dokumenty, jakie muszą dostarczyć Uczestnicy Konkursu.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złożenie przez Uczestnika kompletu dokumentów, w skład których wchodzą:</w:t>
      </w:r>
    </w:p>
    <w:p w:rsidR="000C2333" w:rsidRDefault="00E15C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–imię nazwisko adres uczestnika/ów konkursu wraz z kodem pracy,</w:t>
      </w:r>
    </w:p>
    <w:p w:rsidR="000C2333" w:rsidRDefault="00E15C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osoba lub osoby, które uczestniczyły w realizacji pracy konkursowej, są studentami architektury z podaniem uczelni, roku studiów.</w:t>
      </w:r>
    </w:p>
    <w:p w:rsidR="000C2333" w:rsidRDefault="00E15C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przeniesieniu na Organizatora Konkursu własności pracy konkursowej i praw autorskich do pracy konkursowej 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Niespełnienie wyżej wymienionych warunków oraz niedostarczenie podanych dokumentów w odpowiednim terminie skutkuje niezakwalifikowaniem do udziału w Konkursie.</w:t>
      </w:r>
    </w:p>
    <w:p w:rsidR="000C2333" w:rsidRDefault="00E15C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praw autorskich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 przenosi na Organizatora autorskie prawa majątkowe do całości pracy konkursowej, na następujących polach eksploatacji:</w:t>
      </w:r>
    </w:p>
    <w:p w:rsidR="000C2333" w:rsidRDefault="00E15C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utrwalania i zwielokrotniania pracy konkursowej – wytwarzanie  określoną techniką egzemplarzy, w tym techniką drukarską, reprograficzną, zapisu magnetycznego oraz techniką cyfrową,</w:t>
      </w:r>
    </w:p>
    <w:p w:rsidR="000C2333" w:rsidRDefault="00E15C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obrotu oryginałem albo egzemplarzami, na których pracę konkursową utrwalono – wprowadzenie do obrotu, użyczenie lub najem oryginału albo egzemplarzy,</w:t>
      </w:r>
    </w:p>
    <w:p w:rsidR="000C2333" w:rsidRDefault="00E15C4B">
      <w:pPr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 zakresie rozpowszechniania pracy konkursowej w sposób inny niż określony w podpunkcie b) – publiczne wykonanie, wystawienie, wyświetlanie, odtworzenie oraz nadawanie i reemitowanie, a także publiczne udostępnianie pracy konkursowej w taki sposób, aby każdy mógł mieć do niej dostęp w miejscu i w czasie przez siebie wybranym.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przenosi na Organizatora prawa do wykonywania zależnych praw autorskich do opracowań pracy konkursowej oraz prawo wyłącznego zezwalania na wykonywanie zależnego prawa autorskiego, w tym korzystania i rozporządzania pracą konkursową.</w:t>
      </w:r>
    </w:p>
    <w:p w:rsidR="000C2333" w:rsidRDefault="00E15C4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zobowiązuje się zapewnić, że osoby, którym przysługują autorskie prawa majątkowe do pracy konkursowej nie będą wykonywały osobistych praw autorskich do pracy konkursowej w sposób uniemożliwiający wykorzystanie praw do tych utworów przez Organizatora.</w:t>
      </w:r>
    </w:p>
    <w:p w:rsidR="000C2333" w:rsidRDefault="000C2333">
      <w:pPr>
        <w:ind w:left="1128"/>
        <w:rPr>
          <w:rFonts w:ascii="Times New Roman" w:hAnsi="Times New Roman" w:cs="Times New Roman"/>
          <w:sz w:val="24"/>
          <w:szCs w:val="24"/>
        </w:rPr>
      </w:pP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IV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SPOSÓB OPRACOWANIA I SKŁADANIA PRAC KONKURSOWYCH, MATERIAŁY DOSTARCZANE PRZEZ ORGANIZATORA KONKURSU</w:t>
      </w:r>
    </w:p>
    <w:p w:rsidR="000C2333" w:rsidRDefault="00E15C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i forma opracowania</w:t>
      </w:r>
    </w:p>
    <w:p w:rsidR="000C2333" w:rsidRDefault="00E15C4B">
      <w:pPr>
        <w:numPr>
          <w:ilvl w:val="1"/>
          <w:numId w:val="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Praca konkursowa powinna dawać wyczerpującą odpowiedź na przedstawione w Regulaminie zadanie konkursowe i powinna być przedstawiona w formie pozwalającej na jednoznaczne odczytanie koncepcji.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konkursowa winna zawierać :</w:t>
      </w:r>
    </w:p>
    <w:p w:rsidR="000C2333" w:rsidRDefault="00E15C4B">
      <w:pPr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sytuację – plan w skali 1:1000 z wymiarami boisk i urządzeń sportowych, ich wzajemnymi odległościami i odległościami od granic działki,</w:t>
      </w:r>
    </w:p>
    <w:p w:rsidR="000C2333" w:rsidRDefault="00E15C4B">
      <w:pPr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rzuty budynku trybuny w skali 1:200, 1:250 lub 1:400 w zależności od skali koncepcji, przekrój poprzeczny budynku trybuny w skali 1:200 - dodatkowo</w:t>
      </w:r>
    </w:p>
    <w:p w:rsidR="000C2333" w:rsidRDefault="00E15C4B">
      <w:pPr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wizualizacje dostosowane do koncepcji kompozycji planszy (niezależna wizualizacja budynku trybuny nie jest wymagana i może stanowić element szerszego widoku perspektywicznego założenia),</w:t>
      </w:r>
    </w:p>
    <w:p w:rsidR="000C2333" w:rsidRDefault="00E15C4B">
      <w:pPr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model 3D całości terenu oraz zbliżenia perspektywiczne wybranych fragmentów zagospodarowania z widocznymi elementami małej architektury.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Pracę konkursową należy wykonać na maksymalnie dwóch, sztywnych, płaskich planszach w formacie 70 x 100 cm, w układzie jednolitym dla danej pracy (poziomym lub pionowym).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Opcjonalnie plansze mogą zawierać inne rysunki według uznania Uczestników Konkursu.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Część elektroniczna powinna być dostarczona w formie plików PDF, zapisanych na płycie CD/DVD (1 egzemplarz). 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część pracy konkursowej powinna być opatrzona sześciocyfrową liczbą rozpoznawczą, umieszczoną w prawym górnym rogu. Symbol należy stworzyć indywidualnie, a jego treść powinna być przypadkowa. Takie szyfrowanie pracy uniemożliwi identyfikację autorów i zapewni obiektywną i bezstronną ocenę przedłożonych projektów.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pracach konkursowych nie wolno umieszczać napisów niezwiązanych z treścią projektu, znaków rozpoznawczych czy też  podpisów autorów. Nie zastosowanie się do tego warunku będzie skutkować dyskwalifikacją pracy konkursowej.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wykraczające ponad podany wyżej zakres nie będą rozpatrywane.</w:t>
      </w:r>
    </w:p>
    <w:p w:rsidR="000C2333" w:rsidRDefault="00E15C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prac konkursowych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należy składać w siedzibie Organizatora, w Urzędzie Miejskim w Pabianicach, w Wydziale Urbanistyki, przy ulicy Kościuszki 22/26, 95-200 Pabianice , do upłynięcia terminu wskazanego w rozdziale I, podpunkcie 4.3.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Każdemu Uczestnikowi Konkursu składającemu pracę konkursową Organizator wyda pokwitowanie, opatrzone numerem identyfikacyjnym widniejącym na pracy konkursowej, datą i pieczęcią Organizatora.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dostarczone po terminie nie będą rozpatrywane i zostaną niezwłocznie zwrócone ich autorom.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składać w opakowaniach (kopertach) uniemożliwiających ich bezśladowe otwarcie i zapoznanie się z zawartością. Opakowanie musi zostać opisane jako: „Studencki konkursu urbanistyczny na koncepcję zagospodarowania terenu Miejskiego Ośrodka Sportu i Rekreacji w Pabianicach. </w:t>
      </w:r>
    </w:p>
    <w:p w:rsidR="000C2333" w:rsidRDefault="00E15C4B">
      <w:pPr>
        <w:numPr>
          <w:ilvl w:val="1"/>
          <w:numId w:val="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 pracy konkursowej należy załączyć kopertę zawierającą imiona i nazwiska, adresy zamieszkania wraz z kodem pocztowym, wszystkich autorów pracy konkursowej oraz oświadczenia (Załącznik nr 1 i Załącznik nr 2 do Regulaminu). Koperta powinna być przyklejona do planszy graficznej i zostanie otwarta w dniu rozstrzygnięcia konkursu.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konkursowa złożona przez Uczestnika może być wycofana wyłącznie przed upływem ostatecznego terminu składania prac konkursowych. Przy wycofywaniu pracy konkursowej niezbędne jest posiadanie pokwitowania wystawionego przez Organizatora w dniu składania pracy konkursowej. </w:t>
      </w:r>
    </w:p>
    <w:p w:rsidR="000C2333" w:rsidRDefault="00E15C4B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opracowywaniem i złożeniem prac konkursowych ponoszą Uczestnicy Konkursu. Organizator Konkursu nie przewiduje zwrotu tych kosztów.</w:t>
      </w:r>
    </w:p>
    <w:p w:rsidR="000C2333" w:rsidRDefault="00E15C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udostępniane przez Organizatora Konkursu do pobrania ze strony internetowej Miasta Pabianice:</w:t>
      </w:r>
    </w:p>
    <w:p w:rsidR="000C2333" w:rsidRDefault="00E15C4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353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ewidencyjna z granicami obszaru objętego konkursem</w:t>
      </w:r>
    </w:p>
    <w:p w:rsidR="000C2333" w:rsidRDefault="00E15C4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353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i wyrys z obowiązującego planu</w:t>
      </w:r>
    </w:p>
    <w:p w:rsidR="000C2333" w:rsidRDefault="000C2333">
      <w:pPr>
        <w:ind w:left="1488"/>
        <w:rPr>
          <w:rFonts w:ascii="Times New Roman" w:hAnsi="Times New Roman" w:cs="Times New Roman"/>
          <w:sz w:val="24"/>
          <w:szCs w:val="24"/>
        </w:rPr>
      </w:pP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V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PRAC KONKURSOWYCH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Oceny prac konkursowych i rozstrzygnięcia konkursu dokona Komisja Konkursowa w składzie;</w:t>
      </w:r>
    </w:p>
    <w:tbl>
      <w:tblPr>
        <w:tblW w:w="937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6591"/>
      </w:tblGrid>
      <w:tr w:rsidR="000C2333">
        <w:tc>
          <w:tcPr>
            <w:tcW w:w="2784" w:type="dxa"/>
            <w:shd w:val="clear" w:color="auto" w:fill="auto"/>
          </w:tcPr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Przewodniczący</w:t>
            </w: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Maciej Łuczak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II Zastępca Prezydenta Miasta Pabianic</w:t>
            </w:r>
          </w:p>
        </w:tc>
      </w:tr>
      <w:tr w:rsidR="000C2333">
        <w:tc>
          <w:tcPr>
            <w:tcW w:w="2784" w:type="dxa"/>
            <w:shd w:val="clear" w:color="auto" w:fill="auto"/>
          </w:tcPr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Wiceprzewodniczący</w:t>
            </w: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Renata Sielczak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Architekt Miasta Pabianic,</w:t>
            </w:r>
          </w:p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Naczelnik Wydziału Urbanistyki </w:t>
            </w:r>
          </w:p>
        </w:tc>
      </w:tr>
      <w:tr w:rsidR="000C2333">
        <w:tc>
          <w:tcPr>
            <w:tcW w:w="2784" w:type="dxa"/>
            <w:shd w:val="clear" w:color="auto" w:fill="auto"/>
          </w:tcPr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3-9) Członkowie Komisji</w:t>
            </w: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Hunger,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nadzw. PŁ, </w:t>
            </w:r>
          </w:p>
          <w:p w:rsidR="000C2333" w:rsidRDefault="00E15C4B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Architektury i Urbanistyki Politechniki Łódzkiej</w:t>
            </w:r>
          </w:p>
          <w:p w:rsidR="000C2333" w:rsidRDefault="00E15C4B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Barbara Brzezińska – Kwaśny,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starszy Wykładowca,</w:t>
            </w:r>
          </w:p>
          <w:p w:rsidR="000C2333" w:rsidRDefault="00E15C4B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Architektury i Urbanistyki Politechniki Łódzkiej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15C4B" w:rsidRDefault="00E15C4B">
            <w:pPr>
              <w:pStyle w:val="HTML-wstpniesformatowany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Adamski,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Dyrektor MOSiR Pabianice,</w:t>
            </w:r>
          </w:p>
        </w:tc>
      </w:tr>
      <w:tr w:rsidR="000C2333">
        <w:tc>
          <w:tcPr>
            <w:tcW w:w="2784" w:type="dxa"/>
            <w:shd w:val="clear" w:color="auto" w:fill="auto"/>
          </w:tcPr>
          <w:p w:rsidR="000C2333" w:rsidRDefault="000C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Jarosław Kosmala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 prezes MUKS Włókniarz Pabianice, </w:t>
            </w:r>
          </w:p>
        </w:tc>
      </w:tr>
      <w:tr w:rsidR="000C2333">
        <w:tc>
          <w:tcPr>
            <w:tcW w:w="2784" w:type="dxa"/>
            <w:shd w:val="clear" w:color="auto" w:fill="auto"/>
          </w:tcPr>
          <w:p w:rsidR="000C2333" w:rsidRDefault="000C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Łukasz Stencel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 inspektor w Wydziale Edukacji Kultury i Sportu,</w:t>
            </w:r>
          </w:p>
        </w:tc>
      </w:tr>
      <w:tr w:rsidR="000C2333">
        <w:tc>
          <w:tcPr>
            <w:tcW w:w="2784" w:type="dxa"/>
            <w:shd w:val="clear" w:color="auto" w:fill="auto"/>
          </w:tcPr>
          <w:p w:rsidR="000C2333" w:rsidRDefault="000C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Paweł Rózga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 Sekretarz Miasta Pabianic,</w:t>
            </w:r>
          </w:p>
        </w:tc>
      </w:tr>
      <w:tr w:rsidR="000C2333">
        <w:tc>
          <w:tcPr>
            <w:tcW w:w="2784" w:type="dxa"/>
            <w:shd w:val="clear" w:color="auto" w:fill="auto"/>
          </w:tcPr>
          <w:p w:rsidR="000C2333" w:rsidRDefault="000C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Bednarek,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główny specjalista w Wydziale Urbanistyki,</w:t>
            </w:r>
          </w:p>
        </w:tc>
      </w:tr>
      <w:tr w:rsidR="000C2333">
        <w:tc>
          <w:tcPr>
            <w:tcW w:w="2784" w:type="dxa"/>
            <w:shd w:val="clear" w:color="auto" w:fill="auto"/>
          </w:tcPr>
          <w:p w:rsidR="000C2333" w:rsidRDefault="00E1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Sekretarz Komisji</w:t>
            </w:r>
          </w:p>
        </w:tc>
        <w:tc>
          <w:tcPr>
            <w:tcW w:w="6590" w:type="dxa"/>
            <w:shd w:val="clear" w:color="auto" w:fill="auto"/>
          </w:tcPr>
          <w:p w:rsidR="000C2333" w:rsidRDefault="00E15C4B">
            <w:pPr>
              <w:pStyle w:val="Nagwek3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Katarzyna Wajman,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inspektor w Referacie Planowania Przestrzennego, Wydział Urbanistyki. </w:t>
            </w:r>
          </w:p>
        </w:tc>
      </w:tr>
    </w:tbl>
    <w:p w:rsidR="000C2333" w:rsidRDefault="000C2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 zadań Komisji Konkursowej należeć będzie w szczególności:</w:t>
      </w:r>
    </w:p>
    <w:p w:rsidR="000C2333" w:rsidRDefault="00E15C4B">
      <w:pPr>
        <w:numPr>
          <w:ilvl w:val="1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przez uczestników Konkursu wymagań określonych w niniejszym Regulaminie Konkursu. Prace nie spełniające wymagań określonych w Regulaminie Konkursowym nie będą podlegały ocenie.</w:t>
      </w:r>
    </w:p>
    <w:p w:rsidR="000C2333" w:rsidRDefault="00E15C4B">
      <w:pPr>
        <w:numPr>
          <w:ilvl w:val="1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poprzez wybranie najlepszej pracy konkursowej na podstawie ustalonych kryteriów oceny </w:t>
      </w:r>
    </w:p>
    <w:p w:rsidR="000C2333" w:rsidRDefault="00E15C4B">
      <w:pPr>
        <w:numPr>
          <w:ilvl w:val="1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uzasadnienia rozstrzygnięcia Konkursu.</w:t>
      </w:r>
    </w:p>
    <w:p w:rsidR="000C2333" w:rsidRDefault="00E15C4B">
      <w:pPr>
        <w:numPr>
          <w:ilvl w:val="1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wyników Konkursu do zatwierdzenia Prezydentowi Miasta Pabianice.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pomocy Komisji Konkursowej mogą być powołani specjaliści, konsultanci i biegli.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Prace konkursowe będą oceniane na podstawie następujących kryteriów oceny:</w:t>
      </w:r>
    </w:p>
    <w:p w:rsidR="000C2333" w:rsidRDefault="00E15C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urbanistyczne projektu oraz ich atrakcyjność użytkowa tworząca specyfikę miejsca (50 pkt).</w:t>
      </w:r>
    </w:p>
    <w:p w:rsidR="000C2333" w:rsidRDefault="00E15C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zastosowanych rozwiązań funkcjonalnych (30 pkt).</w:t>
      </w:r>
    </w:p>
    <w:p w:rsidR="000C2333" w:rsidRDefault="00E15C4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ekonomiczne projektu i koszty jego realizacji (20 pkt).</w:t>
      </w:r>
    </w:p>
    <w:p w:rsidR="000C2333" w:rsidRDefault="000C2333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0C2333" w:rsidRDefault="00E15C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VI</w:t>
      </w:r>
    </w:p>
    <w:p w:rsidR="000C2333" w:rsidRDefault="00E15C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RODZAJ I WYSOKOŚĆ NAGRÓD</w:t>
      </w:r>
    </w:p>
    <w:p w:rsidR="000C2333" w:rsidRDefault="00E15C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 przyzna nagrody Uczestnikom Konkursu, którzy uzyskają najwyższe oceny prac konkursowych według kryteriów oceny określonych w Regulaminie.</w:t>
      </w:r>
    </w:p>
    <w:p w:rsidR="000C2333" w:rsidRDefault="00E15C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przewiduje jedynie nagrody pieniężne, w następujących wysokościach brutto: </w:t>
      </w:r>
    </w:p>
    <w:p w:rsidR="000C2333" w:rsidRDefault="00E15C4B">
      <w:pPr>
        <w:pStyle w:val="Normln1"/>
        <w:tabs>
          <w:tab w:val="left" w:pos="9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1 Nagroda - </w:t>
      </w:r>
      <w:r>
        <w:rPr>
          <w:b/>
          <w:szCs w:val="24"/>
        </w:rPr>
        <w:t xml:space="preserve">3.000 zł </w:t>
      </w:r>
    </w:p>
    <w:p w:rsidR="000C2333" w:rsidRDefault="00E15C4B">
      <w:pPr>
        <w:pStyle w:val="Normln1"/>
        <w:tabs>
          <w:tab w:val="left" w:pos="9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2 Nagroda - </w:t>
      </w:r>
      <w:r>
        <w:rPr>
          <w:b/>
          <w:szCs w:val="24"/>
        </w:rPr>
        <w:t>1.500 zł</w:t>
      </w:r>
    </w:p>
    <w:p w:rsidR="000C2333" w:rsidRDefault="00E15C4B">
      <w:pPr>
        <w:pStyle w:val="Normln1"/>
        <w:tabs>
          <w:tab w:val="left" w:pos="9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"/>
        <w:jc w:val="both"/>
        <w:rPr>
          <w:b/>
          <w:szCs w:val="24"/>
        </w:rPr>
      </w:pPr>
      <w:r>
        <w:rPr>
          <w:b/>
          <w:szCs w:val="24"/>
          <w:shd w:val="clear" w:color="auto" w:fill="FFFFFF"/>
        </w:rPr>
        <w:t xml:space="preserve">3 Nagroda - </w:t>
      </w:r>
      <w:r>
        <w:rPr>
          <w:b/>
          <w:szCs w:val="24"/>
        </w:rPr>
        <w:t>750 zł</w:t>
      </w:r>
    </w:p>
    <w:p w:rsidR="000C2333" w:rsidRDefault="00E15C4B">
      <w:pPr>
        <w:pStyle w:val="Normln1"/>
        <w:tabs>
          <w:tab w:val="left" w:pos="9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"/>
        <w:jc w:val="both"/>
        <w:rPr>
          <w:b/>
          <w:szCs w:val="24"/>
          <w:shd w:val="clear" w:color="auto" w:fill="FFFFFF"/>
        </w:rPr>
      </w:pPr>
      <w:r>
        <w:rPr>
          <w:b/>
          <w:szCs w:val="24"/>
        </w:rPr>
        <w:t>Wyróżnienie – 200 zł</w:t>
      </w:r>
    </w:p>
    <w:p w:rsidR="000C2333" w:rsidRDefault="00E15C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może przyznać maksymalnie 5 wyróżnień za złożone prace konkursowe. </w:t>
      </w:r>
    </w:p>
    <w:p w:rsidR="000C2333" w:rsidRDefault="00E15C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 ma prawo nie przyznać którejś z nagród.</w:t>
      </w:r>
    </w:p>
    <w:p w:rsidR="000C2333" w:rsidRDefault="00E15C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nagrody będą wypłacone w terminie nie krótszym niż 15 dni i nie dłuższym niż 30 dni od dnia rozstrzygnięcia Konkursu, na konta bankowe wskazane w zgłoszeniu Uczestnika do Konkursu.</w:t>
      </w:r>
    </w:p>
    <w:p w:rsidR="000C2333" w:rsidRDefault="000C2333">
      <w:pPr>
        <w:rPr>
          <w:rFonts w:ascii="Times New Roman" w:hAnsi="Times New Roman" w:cs="Times New Roman"/>
          <w:sz w:val="24"/>
          <w:szCs w:val="24"/>
        </w:rPr>
      </w:pPr>
    </w:p>
    <w:p w:rsidR="00E15C4B" w:rsidRDefault="00E15C4B">
      <w:pPr>
        <w:rPr>
          <w:rFonts w:ascii="Times New Roman" w:hAnsi="Times New Roman" w:cs="Times New Roman"/>
          <w:sz w:val="24"/>
          <w:szCs w:val="24"/>
        </w:rPr>
      </w:pPr>
    </w:p>
    <w:p w:rsidR="00E15C4B" w:rsidRDefault="00E15C4B">
      <w:pPr>
        <w:rPr>
          <w:rFonts w:ascii="Times New Roman" w:hAnsi="Times New Roman" w:cs="Times New Roman"/>
          <w:sz w:val="24"/>
          <w:szCs w:val="24"/>
        </w:rPr>
      </w:pPr>
    </w:p>
    <w:p w:rsidR="000C2333" w:rsidRDefault="00E15C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ROZDZIAŁ VIII</w:t>
      </w:r>
    </w:p>
    <w:p w:rsidR="000C2333" w:rsidRDefault="00E15C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ROZSTRZYGNIĘCIE KONKURSU</w:t>
      </w:r>
    </w:p>
    <w:p w:rsidR="000C2333" w:rsidRDefault="00E15C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będzie rozstrzygany zgodnie z niniejszym Regulaminem. W sprawach nieujętych w regulaminie a dotyczących konkursu rozstrzygać będzie Komisja Konkursowa</w:t>
      </w:r>
    </w:p>
    <w:p w:rsidR="000C2333" w:rsidRDefault="00E15C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upływie terminu składania prac konkursowych Komisja Konkursowa sporządza protokół określający liczbę złożonych prac.</w:t>
      </w:r>
    </w:p>
    <w:p w:rsidR="000C2333" w:rsidRDefault="00E15C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dokona oceny prac zgodnie z kryteriami oceny.</w:t>
      </w:r>
    </w:p>
    <w:p w:rsidR="000C2333" w:rsidRDefault="00E15C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kopert dołączonych do prac konkursowych zawierających dane Uczestników nastąpi po dokonaniu wyboru najlepszych prac. W momencie ogłoszenia wyników Konkursu ujawnione zostaną imiona i nazwiska oraz nazwy wszystkich Uczestników Konkursu.</w:t>
      </w:r>
    </w:p>
    <w:p w:rsidR="000C2333" w:rsidRDefault="00E15C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po ogłoszeniu zostaną podane do publicznej wiadomości na stronie internetowej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www.um.pabianice.pl/</w:t>
        </w:r>
      </w:hyperlink>
    </w:p>
    <w:p w:rsidR="000C2333" w:rsidRDefault="00E15C4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Nagrodzeni Uczestnicy zostaną powiadomieni, za pośrednictwem poczty elektronicznej przesłanej na adres podany przez Uczestnika w zgłoszeniu, o przyznaniu nagrody.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IX</w:t>
      </w:r>
    </w:p>
    <w:p w:rsidR="000C2333" w:rsidRDefault="00E15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POBRANIA</w:t>
      </w:r>
    </w:p>
    <w:p w:rsidR="000C2333" w:rsidRDefault="00E15C4B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identyfikacyjna </w:t>
      </w:r>
    </w:p>
    <w:p w:rsidR="000C2333" w:rsidRDefault="00E15C4B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oświadczeń.</w:t>
      </w:r>
    </w:p>
    <w:p w:rsidR="000C2333" w:rsidRDefault="00E15C4B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ewidencyjna z granicami obszaru objętego konkursem.</w:t>
      </w:r>
    </w:p>
    <w:p w:rsidR="000C2333" w:rsidRDefault="00E15C4B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i wyrys z obowiązującego planu.</w:t>
      </w:r>
    </w:p>
    <w:p w:rsidR="000C2333" w:rsidRDefault="000C2333"/>
    <w:sectPr w:rsidR="000C2333" w:rsidSect="000C233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D08"/>
    <w:multiLevelType w:val="multilevel"/>
    <w:tmpl w:val="4CD6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B1F"/>
    <w:multiLevelType w:val="multilevel"/>
    <w:tmpl w:val="59D4A7B2"/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B3C2361"/>
    <w:multiLevelType w:val="multilevel"/>
    <w:tmpl w:val="59FC90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0CBE070F"/>
    <w:multiLevelType w:val="multilevel"/>
    <w:tmpl w:val="09DC8B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0CD02F66"/>
    <w:multiLevelType w:val="multilevel"/>
    <w:tmpl w:val="32D45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1153401D"/>
    <w:multiLevelType w:val="multilevel"/>
    <w:tmpl w:val="A614BC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0E2FC7"/>
    <w:multiLevelType w:val="multilevel"/>
    <w:tmpl w:val="6870F5BC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 w15:restartNumberingAfterBreak="0">
    <w:nsid w:val="19A62C6B"/>
    <w:multiLevelType w:val="multilevel"/>
    <w:tmpl w:val="7B5E29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F905A8E"/>
    <w:multiLevelType w:val="multilevel"/>
    <w:tmpl w:val="7278E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3BAE4A8E"/>
    <w:multiLevelType w:val="multilevel"/>
    <w:tmpl w:val="00E47E2E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0" w15:restartNumberingAfterBreak="0">
    <w:nsid w:val="4C2568AC"/>
    <w:multiLevelType w:val="multilevel"/>
    <w:tmpl w:val="DDEE9B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5D8E58E2"/>
    <w:multiLevelType w:val="multilevel"/>
    <w:tmpl w:val="2F24F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65FD6030"/>
    <w:multiLevelType w:val="multilevel"/>
    <w:tmpl w:val="D938B9BE"/>
    <w:lvl w:ilvl="0">
      <w:start w:val="1"/>
      <w:numFmt w:val="lowerLetter"/>
      <w:lvlText w:val="%1"/>
      <w:lvlJc w:val="left"/>
      <w:pPr>
        <w:ind w:left="1488" w:hanging="360"/>
      </w:pPr>
    </w:lvl>
    <w:lvl w:ilvl="1">
      <w:start w:val="1"/>
      <w:numFmt w:val="lowerLetter"/>
      <w:lvlText w:val="%2"/>
      <w:lvlJc w:val="left"/>
      <w:pPr>
        <w:ind w:left="2208" w:hanging="360"/>
      </w:pPr>
    </w:lvl>
    <w:lvl w:ilvl="2">
      <w:start w:val="1"/>
      <w:numFmt w:val="lowerRoman"/>
      <w:lvlText w:val="%3"/>
      <w:lvlJc w:val="right"/>
      <w:pPr>
        <w:ind w:left="2928" w:hanging="180"/>
      </w:pPr>
    </w:lvl>
    <w:lvl w:ilvl="3">
      <w:start w:val="1"/>
      <w:numFmt w:val="decimal"/>
      <w:lvlText w:val="%4"/>
      <w:lvlJc w:val="left"/>
      <w:pPr>
        <w:ind w:left="3648" w:hanging="360"/>
      </w:pPr>
    </w:lvl>
    <w:lvl w:ilvl="4">
      <w:start w:val="1"/>
      <w:numFmt w:val="lowerLetter"/>
      <w:lvlText w:val="%5"/>
      <w:lvlJc w:val="left"/>
      <w:pPr>
        <w:ind w:left="4368" w:hanging="360"/>
      </w:pPr>
    </w:lvl>
    <w:lvl w:ilvl="5">
      <w:start w:val="1"/>
      <w:numFmt w:val="lowerRoman"/>
      <w:lvlText w:val="%6"/>
      <w:lvlJc w:val="right"/>
      <w:pPr>
        <w:ind w:left="5088" w:hanging="180"/>
      </w:pPr>
    </w:lvl>
    <w:lvl w:ilvl="6">
      <w:start w:val="1"/>
      <w:numFmt w:val="decimal"/>
      <w:lvlText w:val="%7"/>
      <w:lvlJc w:val="left"/>
      <w:pPr>
        <w:ind w:left="5808" w:hanging="360"/>
      </w:pPr>
    </w:lvl>
    <w:lvl w:ilvl="7">
      <w:start w:val="1"/>
      <w:numFmt w:val="lowerLetter"/>
      <w:lvlText w:val="%8"/>
      <w:lvlJc w:val="left"/>
      <w:pPr>
        <w:ind w:left="6528" w:hanging="360"/>
      </w:pPr>
    </w:lvl>
    <w:lvl w:ilvl="8">
      <w:start w:val="1"/>
      <w:numFmt w:val="lowerRoman"/>
      <w:lvlText w:val="%9"/>
      <w:lvlJc w:val="right"/>
      <w:pPr>
        <w:ind w:left="7248" w:hanging="180"/>
      </w:pPr>
    </w:lvl>
  </w:abstractNum>
  <w:abstractNum w:abstractNumId="13" w15:restartNumberingAfterBreak="0">
    <w:nsid w:val="6E502FF4"/>
    <w:multiLevelType w:val="multilevel"/>
    <w:tmpl w:val="A85445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73706A00"/>
    <w:multiLevelType w:val="multilevel"/>
    <w:tmpl w:val="8FCAC9E0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5" w15:restartNumberingAfterBreak="0">
    <w:nsid w:val="73F54FCE"/>
    <w:multiLevelType w:val="multilevel"/>
    <w:tmpl w:val="946EAF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88" w:hanging="360"/>
      </w:pPr>
    </w:lvl>
    <w:lvl w:ilvl="2">
      <w:start w:val="1"/>
      <w:numFmt w:val="decimal"/>
      <w:lvlText w:val="%1.%2.%3"/>
      <w:lvlJc w:val="left"/>
      <w:pPr>
        <w:ind w:left="2976" w:hanging="720"/>
      </w:pPr>
    </w:lvl>
    <w:lvl w:ilvl="3">
      <w:start w:val="1"/>
      <w:numFmt w:val="decimal"/>
      <w:lvlText w:val="%1.%2.%3.%4"/>
      <w:lvlJc w:val="left"/>
      <w:pPr>
        <w:ind w:left="4104" w:hanging="720"/>
      </w:pPr>
    </w:lvl>
    <w:lvl w:ilvl="4">
      <w:start w:val="1"/>
      <w:numFmt w:val="decimal"/>
      <w:lvlText w:val="%1.%2.%3.%4.%5"/>
      <w:lvlJc w:val="left"/>
      <w:pPr>
        <w:ind w:left="5592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208" w:hanging="1440"/>
      </w:pPr>
    </w:lvl>
    <w:lvl w:ilvl="7">
      <w:start w:val="1"/>
      <w:numFmt w:val="decimal"/>
      <w:lvlText w:val="%1.%2.%3.%4.%5.%6.%7.%8"/>
      <w:lvlJc w:val="left"/>
      <w:pPr>
        <w:ind w:left="9336" w:hanging="1440"/>
      </w:pPr>
    </w:lvl>
    <w:lvl w:ilvl="8">
      <w:start w:val="1"/>
      <w:numFmt w:val="decimal"/>
      <w:lvlText w:val="%1.%2.%3.%4.%5.%6.%7.%8.%9"/>
      <w:lvlJc w:val="left"/>
      <w:pPr>
        <w:ind w:left="10824" w:hanging="180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333"/>
    <w:rsid w:val="00090CB8"/>
    <w:rsid w:val="000C2333"/>
    <w:rsid w:val="005F1D69"/>
    <w:rsid w:val="00912519"/>
    <w:rsid w:val="00E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9EFD1-66E7-44B1-8B77-F30D04ED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5B"/>
    <w:pPr>
      <w:suppressAutoHyphens/>
      <w:spacing w:after="200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unhideWhenUsed/>
    <w:qFormat/>
    <w:rsid w:val="00C035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C9795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035BD"/>
    <w:rPr>
      <w:rFonts w:ascii="Cambria" w:eastAsia="Times New Roman" w:hAnsi="Cambria" w:cs="Times New Roman"/>
      <w:b/>
      <w:bCs/>
      <w:color w:val="4F81BD"/>
    </w:rPr>
  </w:style>
  <w:style w:type="character" w:customStyle="1" w:styleId="HTML-wstpniesformatowanyZnak">
    <w:name w:val="HTML - wstępnie sformatowany Znak"/>
    <w:basedOn w:val="Domylnaczcionkaakapitu"/>
    <w:uiPriority w:val="99"/>
    <w:rsid w:val="00C035B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035BD"/>
    <w:rPr>
      <w:b/>
      <w:bCs/>
    </w:rPr>
  </w:style>
  <w:style w:type="character" w:customStyle="1" w:styleId="ListLabel1">
    <w:name w:val="ListLabel 1"/>
    <w:rsid w:val="000C2333"/>
    <w:rPr>
      <w:i w:val="0"/>
      <w:color w:val="00000A"/>
    </w:rPr>
  </w:style>
  <w:style w:type="character" w:customStyle="1" w:styleId="ListLabel2">
    <w:name w:val="ListLabel 2"/>
    <w:rsid w:val="000C2333"/>
    <w:rPr>
      <w:color w:val="00000A"/>
    </w:rPr>
  </w:style>
  <w:style w:type="character" w:customStyle="1" w:styleId="ListLabel3">
    <w:name w:val="ListLabel 3"/>
    <w:rsid w:val="000C2333"/>
    <w:rPr>
      <w:i w:val="0"/>
    </w:rPr>
  </w:style>
  <w:style w:type="paragraph" w:styleId="Nagwek">
    <w:name w:val="header"/>
    <w:basedOn w:val="Normalny"/>
    <w:next w:val="Tretekstu"/>
    <w:rsid w:val="000C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C2333"/>
    <w:pPr>
      <w:spacing w:after="140" w:line="288" w:lineRule="auto"/>
    </w:pPr>
  </w:style>
  <w:style w:type="paragraph" w:styleId="Lista">
    <w:name w:val="List"/>
    <w:basedOn w:val="Tretekstu"/>
    <w:rsid w:val="000C2333"/>
    <w:rPr>
      <w:rFonts w:cs="Mangal"/>
    </w:rPr>
  </w:style>
  <w:style w:type="paragraph" w:styleId="Podpis">
    <w:name w:val="Signature"/>
    <w:basedOn w:val="Normalny"/>
    <w:rsid w:val="000C23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C2333"/>
    <w:pPr>
      <w:suppressLineNumbers/>
    </w:pPr>
    <w:rPr>
      <w:rFonts w:cs="Mangal"/>
    </w:rPr>
  </w:style>
  <w:style w:type="paragraph" w:customStyle="1" w:styleId="Normln1">
    <w:name w:val="Normální1"/>
    <w:rsid w:val="00C9795B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HTML-wstpniesformatowany">
    <w:name w:val="HTML Preformatted"/>
    <w:basedOn w:val="Normalny"/>
    <w:uiPriority w:val="99"/>
    <w:unhideWhenUsed/>
    <w:rsid w:val="00C03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pabia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C2A38B86</Template>
  <TotalTime>1538</TotalTime>
  <Pages>6</Pages>
  <Words>1924</Words>
  <Characters>11547</Characters>
  <Application>Microsoft Office Word</Application>
  <DocSecurity>0</DocSecurity>
  <Lines>96</Lines>
  <Paragraphs>26</Paragraphs>
  <ScaleCrop>false</ScaleCrop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Krzysztof.Bednarek</dc:creator>
  <cp:lastModifiedBy>Katarzyna Wajman</cp:lastModifiedBy>
  <cp:revision>15</cp:revision>
  <dcterms:created xsi:type="dcterms:W3CDTF">2015-09-23T09:06:00Z</dcterms:created>
  <dcterms:modified xsi:type="dcterms:W3CDTF">2015-10-05T09:16:00Z</dcterms:modified>
  <dc:language>pl-PL</dc:language>
</cp:coreProperties>
</file>